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F9" w:rsidRPr="00F01AF9" w:rsidRDefault="00F01AF9" w:rsidP="00F01AF9">
      <w:pPr>
        <w:shd w:val="clear" w:color="auto" w:fill="FFFFFF"/>
        <w:spacing w:before="343" w:after="0" w:line="247" w:lineRule="atLeast"/>
        <w:jc w:val="center"/>
        <w:rPr>
          <w:rFonts w:ascii="Tahoma" w:eastAsia="Times New Roman" w:hAnsi="Tahoma" w:cs="Tahoma"/>
          <w:b/>
          <w:bCs/>
          <w:sz w:val="31"/>
          <w:szCs w:val="31"/>
          <w:lang w:eastAsia="ru-RU"/>
        </w:rPr>
      </w:pPr>
      <w:r w:rsidRPr="00F01AF9">
        <w:rPr>
          <w:rFonts w:ascii="Tahoma" w:eastAsia="Times New Roman" w:hAnsi="Tahoma" w:cs="Tahoma"/>
          <w:b/>
          <w:bCs/>
          <w:sz w:val="31"/>
          <w:szCs w:val="31"/>
          <w:lang w:eastAsia="ru-RU"/>
        </w:rPr>
        <w:t xml:space="preserve">Соглашение между Правительством </w:t>
      </w:r>
      <w:proofErr w:type="spellStart"/>
      <w:r w:rsidRPr="00F01AF9">
        <w:rPr>
          <w:rFonts w:ascii="Tahoma" w:eastAsia="Times New Roman" w:hAnsi="Tahoma" w:cs="Tahoma"/>
          <w:b/>
          <w:bCs/>
          <w:sz w:val="31"/>
          <w:szCs w:val="31"/>
          <w:lang w:eastAsia="ru-RU"/>
        </w:rPr>
        <w:t>Кыргызской</w:t>
      </w:r>
      <w:proofErr w:type="spellEnd"/>
      <w:r w:rsidRPr="00F01AF9">
        <w:rPr>
          <w:rFonts w:ascii="Tahoma" w:eastAsia="Times New Roman" w:hAnsi="Tahoma" w:cs="Tahoma"/>
          <w:b/>
          <w:bCs/>
          <w:sz w:val="31"/>
          <w:szCs w:val="31"/>
          <w:lang w:eastAsia="ru-RU"/>
        </w:rPr>
        <w:t xml:space="preserve"> Республики и Правительством Республики Казахстан об использовании водохозяйственных сооружений межгосударственного пользования на </w:t>
      </w:r>
      <w:proofErr w:type="gramStart"/>
      <w:r w:rsidRPr="00F01AF9">
        <w:rPr>
          <w:rFonts w:ascii="Tahoma" w:eastAsia="Times New Roman" w:hAnsi="Tahoma" w:cs="Tahoma"/>
          <w:b/>
          <w:bCs/>
          <w:sz w:val="31"/>
          <w:szCs w:val="31"/>
          <w:lang w:eastAsia="ru-RU"/>
        </w:rPr>
        <w:t>реках</w:t>
      </w:r>
      <w:proofErr w:type="gramEnd"/>
      <w:r w:rsidRPr="00F01AF9">
        <w:rPr>
          <w:rFonts w:ascii="Tahoma" w:eastAsia="Times New Roman" w:hAnsi="Tahoma" w:cs="Tahoma"/>
          <w:b/>
          <w:bCs/>
          <w:sz w:val="31"/>
          <w:szCs w:val="31"/>
          <w:lang w:eastAsia="ru-RU"/>
        </w:rPr>
        <w:t xml:space="preserve"> Чу и Талас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от 21 января 2000 года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 xml:space="preserve">Правительство </w:t>
      </w:r>
      <w:proofErr w:type="spellStart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>Кыргызской</w:t>
      </w:r>
      <w:proofErr w:type="spellEnd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 xml:space="preserve"> Республики и Правительство Республики Казахстан, именуемые в дальнейшем Сторонами,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>руководствуясь</w:t>
      </w:r>
      <w:r w:rsidRPr="00F01AF9">
        <w:rPr>
          <w:rFonts w:ascii="Tahoma" w:eastAsia="Times New Roman" w:hAnsi="Tahoma" w:cs="Tahoma"/>
          <w:sz w:val="18"/>
          <w:lang w:eastAsia="ru-RU"/>
        </w:rPr>
        <w:t> </w:t>
      </w:r>
      <w:hyperlink r:id="rId4" w:tooltip="Ссылка на Договор о создании Единого экономического пространства между Казахстаном, Кыргызстаном и Узбекистаном" w:history="1">
        <w:r w:rsidRPr="00F01AF9">
          <w:rPr>
            <w:rFonts w:ascii="Tahoma" w:eastAsia="Times New Roman" w:hAnsi="Tahoma" w:cs="Tahoma"/>
            <w:sz w:val="18"/>
            <w:u w:val="single"/>
            <w:lang w:eastAsia="ru-RU"/>
          </w:rPr>
          <w:t>Договором</w:t>
        </w:r>
      </w:hyperlink>
      <w:r w:rsidRPr="00F01AF9">
        <w:rPr>
          <w:rFonts w:ascii="Tahoma" w:eastAsia="Times New Roman" w:hAnsi="Tahoma" w:cs="Tahoma"/>
          <w:sz w:val="18"/>
          <w:lang w:eastAsia="ru-RU"/>
        </w:rPr>
        <w:t> </w:t>
      </w:r>
      <w:r w:rsidRPr="00F01AF9">
        <w:rPr>
          <w:rFonts w:ascii="Tahoma" w:eastAsia="Times New Roman" w:hAnsi="Tahoma" w:cs="Tahoma"/>
          <w:sz w:val="18"/>
          <w:szCs w:val="18"/>
          <w:lang w:eastAsia="ru-RU"/>
        </w:rPr>
        <w:t xml:space="preserve">о создании единого экономического пространства между </w:t>
      </w:r>
      <w:proofErr w:type="spellStart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>Кыргызской</w:t>
      </w:r>
      <w:proofErr w:type="spellEnd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 xml:space="preserve"> Республикой, Республикой Казахстан и Республикой Узбекистан, подписанным в городе </w:t>
      </w:r>
      <w:proofErr w:type="spellStart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>Чолпон-Ата</w:t>
      </w:r>
      <w:proofErr w:type="spellEnd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 xml:space="preserve"> 30 апреля 1994 года;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>признавая социальную, экономическую и экологическую ценность водных ресурсов;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 xml:space="preserve">придавая </w:t>
      </w:r>
      <w:proofErr w:type="gramStart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>важное значение</w:t>
      </w:r>
      <w:proofErr w:type="gramEnd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 xml:space="preserve"> взаимовыгодному сотрудничеству в использовании водных ресурсов и обеспечению надежности и безопасности эксплуатации водохозяйственных сооружений межгосударственного пользования;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>имея общее желание найти наиболее совершенное и справедливое решение в эффективном использовании водохозяйственных сооружений в соответствии с общепризнанными нормами международного права в области водных ресурсов;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>исходя из принципов добрососедства, равноправия, взаимопомощи;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>согласились о нижеследующем:</w:t>
      </w:r>
    </w:p>
    <w:p w:rsidR="00F01AF9" w:rsidRPr="00F01AF9" w:rsidRDefault="00F01AF9" w:rsidP="00F01AF9">
      <w:pPr>
        <w:shd w:val="clear" w:color="auto" w:fill="FFFFFF"/>
        <w:spacing w:before="274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0" w:name="A000000001"/>
      <w:bookmarkEnd w:id="0"/>
      <w:r w:rsidRPr="00F01AF9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1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>Стороны признают, что использование водных ресурсов, эксплуатация и техническое обслуживание водохозяйственных сооружений межгосударственного пользования должны иметь целью достижение взаимной выгоды на справедливой и разумной основе.</w:t>
      </w:r>
    </w:p>
    <w:p w:rsidR="00F01AF9" w:rsidRPr="00F01AF9" w:rsidRDefault="00F01AF9" w:rsidP="00F01AF9">
      <w:pPr>
        <w:shd w:val="clear" w:color="auto" w:fill="FFFFFF"/>
        <w:spacing w:before="274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1" w:name="A000000002"/>
      <w:bookmarkEnd w:id="1"/>
      <w:r w:rsidRPr="00F01AF9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2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 xml:space="preserve">Стороны относят к водохозяйственным сооружениям межгосударственного пользования нижеследующие водохозяйственные сооружения, находящиеся в собственности </w:t>
      </w:r>
      <w:proofErr w:type="spellStart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>Кыргызской</w:t>
      </w:r>
      <w:proofErr w:type="spellEnd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 xml:space="preserve"> Республики: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>Орто-Токойское</w:t>
      </w:r>
      <w:proofErr w:type="spellEnd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 xml:space="preserve"> водохранилище на </w:t>
      </w:r>
      <w:proofErr w:type="gramStart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>реке</w:t>
      </w:r>
      <w:proofErr w:type="gramEnd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 xml:space="preserve"> Чу;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 xml:space="preserve">обводные Чуйские железобетонные каналы на </w:t>
      </w:r>
      <w:proofErr w:type="gramStart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>реке</w:t>
      </w:r>
      <w:proofErr w:type="gramEnd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 xml:space="preserve"> Чу от </w:t>
      </w:r>
      <w:proofErr w:type="spellStart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>Быстровской</w:t>
      </w:r>
      <w:proofErr w:type="spellEnd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 xml:space="preserve"> ГЭС до города </w:t>
      </w:r>
      <w:proofErr w:type="spellStart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>Токмок</w:t>
      </w:r>
      <w:proofErr w:type="spellEnd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>;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>Западный и Восточный Большие Чуйские каналы с сооружениями;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proofErr w:type="spellStart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>Чумышский</w:t>
      </w:r>
      <w:proofErr w:type="spellEnd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 xml:space="preserve"> гидроузел на </w:t>
      </w:r>
      <w:proofErr w:type="gramStart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>реке</w:t>
      </w:r>
      <w:proofErr w:type="gramEnd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 xml:space="preserve"> Чу;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>Кировское водохранилище на реке Талас.</w:t>
      </w:r>
    </w:p>
    <w:p w:rsidR="00F01AF9" w:rsidRPr="00F01AF9" w:rsidRDefault="00F01AF9" w:rsidP="00F01AF9">
      <w:pPr>
        <w:shd w:val="clear" w:color="auto" w:fill="FFFFFF"/>
        <w:spacing w:before="274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2" w:name="A000000003"/>
      <w:bookmarkEnd w:id="2"/>
      <w:r w:rsidRPr="00F01AF9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3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>Сторона-владелец, в собственности которой находятся водохозяйственные сооружения межгосударственного пользования, имеет право на компенсацию Стороной-пользователем этими сооружениями необходимых расходов, обеспечивающих их безопасную и надежную эксплуатацию.</w:t>
      </w:r>
    </w:p>
    <w:p w:rsidR="00F01AF9" w:rsidRPr="00F01AF9" w:rsidRDefault="00F01AF9" w:rsidP="00F01AF9">
      <w:pPr>
        <w:shd w:val="clear" w:color="auto" w:fill="FFFFFF"/>
        <w:spacing w:before="274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3" w:name="A000000004"/>
      <w:bookmarkEnd w:id="3"/>
      <w:r w:rsidRPr="00F01AF9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4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>Стороны принимают долевое участие в возмещении затрат на эксплуатацию, техническое обслуживание водохозяйственных сооружений межгосударственного пользования и другие согласованные действия пропорционально получаемому объему воды.</w:t>
      </w:r>
    </w:p>
    <w:p w:rsidR="00F01AF9" w:rsidRPr="00F01AF9" w:rsidRDefault="00F01AF9" w:rsidP="00F01AF9">
      <w:pPr>
        <w:shd w:val="clear" w:color="auto" w:fill="FFFFFF"/>
        <w:spacing w:before="274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4" w:name="A000000005"/>
      <w:bookmarkEnd w:id="4"/>
      <w:r w:rsidRPr="00F01AF9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5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Для обеспечения безопасной и надежной работы водохозяйственных сооружений межгосударственного пользования Стороны создадут постоянно действующие комиссии, которые будут устанавливать режим работы и определять объемы необходимых затрат на их эксплуатацию и техническое обслуживание.</w:t>
      </w:r>
    </w:p>
    <w:p w:rsidR="00F01AF9" w:rsidRPr="00F01AF9" w:rsidRDefault="00F01AF9" w:rsidP="00F01AF9">
      <w:pPr>
        <w:shd w:val="clear" w:color="auto" w:fill="FFFFFF"/>
        <w:spacing w:before="274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5" w:name="A000000006"/>
      <w:bookmarkEnd w:id="5"/>
      <w:r w:rsidRPr="00F01AF9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6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>Стороны ежегодно предусматривают выделение необходимых сре</w:t>
      </w:r>
      <w:proofErr w:type="gramStart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>дств дл</w:t>
      </w:r>
      <w:proofErr w:type="gramEnd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>я эксплуатации и технического обслуживания водохозяйственных сооружений межгосударственного пользования.</w:t>
      </w:r>
    </w:p>
    <w:p w:rsidR="00F01AF9" w:rsidRPr="00F01AF9" w:rsidRDefault="00F01AF9" w:rsidP="00F01AF9">
      <w:pPr>
        <w:shd w:val="clear" w:color="auto" w:fill="FFFFFF"/>
        <w:spacing w:before="274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6" w:name="A000000007"/>
      <w:bookmarkEnd w:id="6"/>
      <w:r w:rsidRPr="00F01AF9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7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>Стороны обязуются осуществлять совместные мероприятия по защите водохозяйственных сооружений межгосударственного пользования и территорий, находящихся в зоне их влияния, от неблагоприятного воздействия паводков, селей и других природных явлений.</w:t>
      </w:r>
    </w:p>
    <w:p w:rsidR="00F01AF9" w:rsidRPr="00F01AF9" w:rsidRDefault="00F01AF9" w:rsidP="00F01AF9">
      <w:pPr>
        <w:shd w:val="clear" w:color="auto" w:fill="FFFFFF"/>
        <w:spacing w:before="274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7" w:name="A000000008"/>
      <w:bookmarkEnd w:id="7"/>
      <w:r w:rsidRPr="00F01AF9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8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>В случае возникновения чрезвычайных ситуаций на водохозяйственных сооружениях межгосударственного пользования, вызванных неожиданными природными явлениями или техническими причинами, Стороны должны без промедления уведомить друг друга и принять совместные действия по их предотвращению, смягчению и устранению последствий.</w:t>
      </w:r>
    </w:p>
    <w:p w:rsidR="00F01AF9" w:rsidRPr="00F01AF9" w:rsidRDefault="00F01AF9" w:rsidP="00F01AF9">
      <w:pPr>
        <w:shd w:val="clear" w:color="auto" w:fill="FFFFFF"/>
        <w:spacing w:before="274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8" w:name="A000000009"/>
      <w:bookmarkEnd w:id="8"/>
      <w:r w:rsidRPr="00F01AF9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9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>В целях оперативного и эффективного выполнения ремонтно-восстановительных работ на водохозяйственных сооружениях межгосударственного пользования Стороны признают необходимость использования строительных, ремонтно-эксплуатационных и промышленных мощностей друг друга.</w:t>
      </w:r>
    </w:p>
    <w:p w:rsidR="00F01AF9" w:rsidRPr="00F01AF9" w:rsidRDefault="00F01AF9" w:rsidP="00F01AF9">
      <w:pPr>
        <w:shd w:val="clear" w:color="auto" w:fill="FFFFFF"/>
        <w:spacing w:before="274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9" w:name="A000000010"/>
      <w:bookmarkEnd w:id="9"/>
      <w:r w:rsidRPr="00F01AF9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10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>Стороны согласились совместно осуществлять научно-исследовательские и проектно-изыскательские работы по вопросам эффективного использования водных ресурсов и водохозяйственных сооружений.</w:t>
      </w:r>
    </w:p>
    <w:p w:rsidR="00F01AF9" w:rsidRPr="00F01AF9" w:rsidRDefault="00F01AF9" w:rsidP="00F01AF9">
      <w:pPr>
        <w:shd w:val="clear" w:color="auto" w:fill="FFFFFF"/>
        <w:spacing w:before="274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10" w:name="A000000011"/>
      <w:bookmarkEnd w:id="10"/>
      <w:r w:rsidRPr="00F01AF9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11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>Стороны создают условия для беспрепятственного и беспошлинного передвижения через границы и территории своих государств персонала, машин и механизмов, сырья, материалов, предназначенных для эксплуатации и технического обслуживания водохозяйственных сооружений межгосударственного пользования.</w:t>
      </w:r>
    </w:p>
    <w:p w:rsidR="00F01AF9" w:rsidRPr="00F01AF9" w:rsidRDefault="00F01AF9" w:rsidP="00F01AF9">
      <w:pPr>
        <w:shd w:val="clear" w:color="auto" w:fill="FFFFFF"/>
        <w:spacing w:before="274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11" w:name="A000000012"/>
      <w:bookmarkEnd w:id="11"/>
      <w:r w:rsidRPr="00F01AF9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12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>В случае возникновения споров или разногласий между Сторонами, связанных с толкованием или применением настоящего Соглашения, Стороны будут решать их путем переговоров и консультаций.</w:t>
      </w:r>
    </w:p>
    <w:p w:rsidR="00F01AF9" w:rsidRPr="00F01AF9" w:rsidRDefault="00F01AF9" w:rsidP="00F01AF9">
      <w:pPr>
        <w:shd w:val="clear" w:color="auto" w:fill="FFFFFF"/>
        <w:spacing w:before="274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12" w:name="A000000013"/>
      <w:bookmarkEnd w:id="12"/>
      <w:r w:rsidRPr="00F01AF9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13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>С согласия Сторон в настоящее Соглашение могут быть внесены изменения и дополнения, которые оформляются отдельными протоколами и являются его неотъемлемой частью.</w:t>
      </w:r>
    </w:p>
    <w:p w:rsidR="00F01AF9" w:rsidRPr="00F01AF9" w:rsidRDefault="00F01AF9" w:rsidP="00F01AF9">
      <w:pPr>
        <w:shd w:val="clear" w:color="auto" w:fill="FFFFFF"/>
        <w:spacing w:before="274" w:after="0" w:line="264" w:lineRule="atLeast"/>
        <w:outlineLvl w:val="5"/>
        <w:rPr>
          <w:rFonts w:ascii="Tahoma" w:eastAsia="Times New Roman" w:hAnsi="Tahoma" w:cs="Tahoma"/>
          <w:b/>
          <w:bCs/>
          <w:sz w:val="26"/>
          <w:szCs w:val="26"/>
          <w:lang w:eastAsia="ru-RU"/>
        </w:rPr>
      </w:pPr>
      <w:bookmarkStart w:id="13" w:name="A000000014"/>
      <w:bookmarkEnd w:id="13"/>
      <w:r w:rsidRPr="00F01AF9">
        <w:rPr>
          <w:rFonts w:ascii="Tahoma" w:eastAsia="Times New Roman" w:hAnsi="Tahoma" w:cs="Tahoma"/>
          <w:b/>
          <w:bCs/>
          <w:sz w:val="26"/>
          <w:szCs w:val="26"/>
          <w:lang w:eastAsia="ru-RU"/>
        </w:rPr>
        <w:t>Статья 14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 xml:space="preserve">Настоящее Соглашение вступает в силу </w:t>
      </w:r>
      <w:proofErr w:type="gramStart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>с даты получения</w:t>
      </w:r>
      <w:proofErr w:type="gramEnd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 xml:space="preserve"> последнего письменного уведомления о выполнении Сторонами внутригосударственных процедур, предусмотренных их национальным законодательством.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>Настоящее Соглашение заключается на 5 лет и будет автоматически продлеваться на следующие пятилетние сроки, если ни одна из Сторон за шесть месяцев до истечения соответствующего срока письменно не уведомит другую Сторону о своем намерении прекратить его действие.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>Совершено в г</w:t>
      </w:r>
      <w:proofErr w:type="gramStart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>.А</w:t>
      </w:r>
      <w:proofErr w:type="gramEnd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 xml:space="preserve">стана, 21 января 2000 года в двух подлинных экземплярах, каждый на </w:t>
      </w:r>
      <w:proofErr w:type="spellStart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>кыргызском</w:t>
      </w:r>
      <w:proofErr w:type="spellEnd"/>
      <w:r w:rsidRPr="00F01AF9">
        <w:rPr>
          <w:rFonts w:ascii="Tahoma" w:eastAsia="Times New Roman" w:hAnsi="Tahoma" w:cs="Tahoma"/>
          <w:sz w:val="18"/>
          <w:szCs w:val="18"/>
          <w:lang w:eastAsia="ru-RU"/>
        </w:rPr>
        <w:t>, казахском и русском языках, при этом все тексты имеют одинаковую силу.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В случае возникновения разногласий в толковании положений настоящего Соглашения, Стороны будут руководствоваться текстом на русском языке.</w:t>
      </w:r>
    </w:p>
    <w:p w:rsidR="00F01AF9" w:rsidRPr="00F01AF9" w:rsidRDefault="00F01AF9" w:rsidP="00F01AF9">
      <w:pPr>
        <w:shd w:val="clear" w:color="auto" w:fill="FFFFFF"/>
        <w:spacing w:before="96" w:after="0" w:line="247" w:lineRule="atLeast"/>
        <w:ind w:firstLine="411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F01AF9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tbl>
      <w:tblPr>
        <w:tblW w:w="11794" w:type="dxa"/>
        <w:tblInd w:w="4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97"/>
        <w:gridCol w:w="5897"/>
      </w:tblGrid>
      <w:tr w:rsidR="00F01AF9" w:rsidRPr="00F01AF9" w:rsidTr="00F01AF9"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137" w:type="dxa"/>
              <w:right w:w="137" w:type="dxa"/>
            </w:tcMar>
            <w:hideMark/>
          </w:tcPr>
          <w:p w:rsidR="00F01AF9" w:rsidRPr="00F01AF9" w:rsidRDefault="00F01AF9" w:rsidP="00F01AF9">
            <w:pPr>
              <w:spacing w:after="0" w:line="247" w:lineRule="atLeast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F01AF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За Правительство </w:t>
            </w:r>
            <w:proofErr w:type="spellStart"/>
            <w:r w:rsidRPr="00F01AF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Кыргызской</w:t>
            </w:r>
            <w:proofErr w:type="spellEnd"/>
            <w:r w:rsidRPr="00F01AF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 xml:space="preserve"> Республики </w:t>
            </w:r>
          </w:p>
        </w:tc>
        <w:tc>
          <w:tcPr>
            <w:tcW w:w="5760" w:type="dxa"/>
            <w:shd w:val="clear" w:color="auto" w:fill="FFFFFF"/>
            <w:tcMar>
              <w:top w:w="0" w:type="dxa"/>
              <w:left w:w="0" w:type="dxa"/>
              <w:bottom w:w="137" w:type="dxa"/>
              <w:right w:w="137" w:type="dxa"/>
            </w:tcMar>
            <w:hideMark/>
          </w:tcPr>
          <w:p w:rsidR="00F01AF9" w:rsidRPr="00F01AF9" w:rsidRDefault="00F01AF9" w:rsidP="00F01AF9">
            <w:pPr>
              <w:spacing w:after="0" w:line="247" w:lineRule="atLeast"/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</w:pPr>
            <w:r w:rsidRPr="00F01AF9">
              <w:rPr>
                <w:rFonts w:ascii="Tahoma" w:eastAsia="Times New Roman" w:hAnsi="Tahoma" w:cs="Tahoma"/>
                <w:sz w:val="13"/>
                <w:szCs w:val="13"/>
                <w:lang w:eastAsia="ru-RU"/>
              </w:rPr>
              <w:t>За Правительство Республики Казахстан</w:t>
            </w:r>
          </w:p>
        </w:tc>
      </w:tr>
    </w:tbl>
    <w:p w:rsidR="006723B5" w:rsidRPr="00F01AF9" w:rsidRDefault="006723B5"/>
    <w:sectPr w:rsidR="006723B5" w:rsidRPr="00F01AF9" w:rsidSect="0067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F01AF9"/>
    <w:rsid w:val="006723B5"/>
    <w:rsid w:val="00F0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B5"/>
  </w:style>
  <w:style w:type="paragraph" w:styleId="6">
    <w:name w:val="heading 6"/>
    <w:basedOn w:val="a"/>
    <w:link w:val="60"/>
    <w:uiPriority w:val="9"/>
    <w:qFormat/>
    <w:rsid w:val="00F01AF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F01AF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name">
    <w:name w:val="dname"/>
    <w:basedOn w:val="a"/>
    <w:rsid w:val="00F0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">
    <w:name w:val="doc-info"/>
    <w:basedOn w:val="a"/>
    <w:rsid w:val="00F0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1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1AF9"/>
  </w:style>
  <w:style w:type="character" w:styleId="a4">
    <w:name w:val="Hyperlink"/>
    <w:basedOn w:val="a0"/>
    <w:uiPriority w:val="99"/>
    <w:semiHidden/>
    <w:unhideWhenUsed/>
    <w:rsid w:val="00F01A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spinform.ru/show_doc.fwx?rgn=3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2015-07-15T11:48:00Z</dcterms:created>
  <dcterms:modified xsi:type="dcterms:W3CDTF">2015-07-15T11:49:00Z</dcterms:modified>
</cp:coreProperties>
</file>