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B5" w:rsidRPr="00D10BB5" w:rsidRDefault="00D10BB5" w:rsidP="00D10BB5">
      <w:pPr>
        <w:shd w:val="clear" w:color="auto" w:fill="FFFFFF"/>
        <w:spacing w:before="343" w:after="0" w:line="247" w:lineRule="atLeast"/>
        <w:jc w:val="center"/>
        <w:rPr>
          <w:rFonts w:ascii="Tahoma" w:eastAsia="Times New Roman" w:hAnsi="Tahoma" w:cs="Tahoma"/>
          <w:b/>
          <w:bCs/>
          <w:sz w:val="31"/>
          <w:szCs w:val="31"/>
          <w:lang w:eastAsia="ru-RU"/>
        </w:rPr>
      </w:pPr>
      <w:r w:rsidRPr="00D10BB5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Соглашение между Правительством Республики Казахстан, Правительством </w:t>
      </w:r>
      <w:proofErr w:type="spellStart"/>
      <w:r w:rsidRPr="00D10BB5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>Кыргызской</w:t>
      </w:r>
      <w:proofErr w:type="spellEnd"/>
      <w:r w:rsidRPr="00D10BB5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 Республики, Правительством Республики Таджикистан и Правительством Республики Узбекистан о сотрудничестве в области гидрометеорологии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от 17 июня 1999 года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Правительство Республики Казахстан, Правительство </w:t>
      </w:r>
      <w:proofErr w:type="spellStart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Республики, Правительство Республики Таджикистан и Правительство Республики Узбекистан, именуемые в дальнейшем Сторонами,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руководствуясь целями и принципами Договора о создании единого экономического пространства между Республикой Казахстан, </w:t>
      </w:r>
      <w:proofErr w:type="spellStart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Республикой, Республикой Таджикистан и Республикой Узбекистан от 30 апреля 1994 года;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стремясь к эффективной практической реализации договоренностей, вытекающих из</w:t>
      </w:r>
      <w:r w:rsidRPr="00D10BB5">
        <w:rPr>
          <w:rFonts w:ascii="Tahoma" w:eastAsia="Times New Roman" w:hAnsi="Tahoma" w:cs="Tahoma"/>
          <w:sz w:val="18"/>
          <w:lang w:eastAsia="ru-RU"/>
        </w:rPr>
        <w:t> </w:t>
      </w:r>
      <w:hyperlink r:id="rId4" w:tooltip="Ссылка на Соглашение СНГ о взаимодействии в области гидрометеорологии" w:history="1">
        <w:r w:rsidRPr="00D10BB5">
          <w:rPr>
            <w:rFonts w:ascii="Tahoma" w:eastAsia="Times New Roman" w:hAnsi="Tahoma" w:cs="Tahoma"/>
            <w:sz w:val="18"/>
            <w:u w:val="single"/>
            <w:lang w:eastAsia="ru-RU"/>
          </w:rPr>
          <w:t>Соглашения</w:t>
        </w:r>
      </w:hyperlink>
      <w:r w:rsidRPr="00D10BB5">
        <w:rPr>
          <w:rFonts w:ascii="Tahoma" w:eastAsia="Times New Roman" w:hAnsi="Tahoma" w:cs="Tahoma"/>
          <w:sz w:val="18"/>
          <w:lang w:eastAsia="ru-RU"/>
        </w:rPr>
        <w:t> </w:t>
      </w: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о взаимодействии в области гидрометеорологии государств-членов СНГ от 8 февраля 1992 года;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принимая во внимание взаимозависимость гидрометеорологических процессов региона, возможность возникновения стихийных гидрометеорологических явлений, для предсказания которых возникает потребность в скоординированных действиях государств-участников;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желая распространить развивающееся региональное сотрудничество на оказание необходимой помощи в получении оперативной гидрометеорологической информации Сторонами в случае возникновения стихийных гидрометеорологических явлений на основе международного права;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сознавая ответственность за обеспечение безопасных благоприятных условий проживания и своевременной защиты от стихийных бедствий;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отмечая, что развитие гидрометеорологических процессов динамично и не имеет государственных границ, а правильная интерпретация гидрометеорологических данных требует использования информации с больших территорий, не совпадающих с административным или иным делением;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признавая важность функционирования системы наблюдений, развития и совершенствования системы регулярного получения и использования гидрометеорологической информации в интересах обеспечения безопасности населения и экономики своих стран и стремясь к согласованным действиям в области обмена гидрометеорологической информацией, включая информацию о стихийных гидрометеорологических явлениях;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придавая большое значение развитию научно-технического сотрудничества в области гидрометеорологии на основе принципов и процедур Всемирной Метеорологической Организации (ВМО),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согласились о нижеследующем:</w:t>
      </w:r>
    </w:p>
    <w:p w:rsidR="00D10BB5" w:rsidRPr="00D10BB5" w:rsidRDefault="00D10BB5" w:rsidP="00D10BB5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D10BB5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 Сфера применения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Настоящее Соглашение применяется в отношении организации и координации работ по гидрометеорологии с учетом практики мировых достижений и тенденций научно-технического сотрудничества каждой из Сторон.</w:t>
      </w:r>
    </w:p>
    <w:p w:rsidR="00D10BB5" w:rsidRPr="00D10BB5" w:rsidRDefault="00D10BB5" w:rsidP="00D10BB5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" w:name="A000000002"/>
      <w:bookmarkEnd w:id="1"/>
      <w:r w:rsidRPr="00D10BB5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2 Компетентные органы и система оповещения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Компетентными органами Сторон по выполнению настоящего Соглашения являются: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от Республики Казахстан - Республиканское государственное казенное предприятие "</w:t>
      </w:r>
      <w:proofErr w:type="spellStart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Казгидромет</w:t>
      </w:r>
      <w:proofErr w:type="spellEnd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" при Министерстве природы и охраны окружающей среды Республики Казахстан;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от </w:t>
      </w:r>
      <w:proofErr w:type="spellStart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Республики - Государственное учреждение по гидрометеорологии при Министерстве охраны окружающей среды </w:t>
      </w:r>
      <w:proofErr w:type="spellStart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D10BB5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Республики;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от Республики Таджикистан - Главное управление гидрометеорологии и наблюдений за природной средой Министерства охраны природы Республики Таджикистан;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от Республики Узбекистан - Главное управление по гидрометеорологии при Кабинете Министров Республики Узбекистан.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В случае назначения другого компетентного органа Стороны уведомляют об этом друг друга в письменной форме по дипломатическим каналам.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Компетентные органы в согласованные Сторонами сроки создадут комплексную систему сохранения и восстановления гидрометеорологической сети, развития спутниковых систем связи и получения информации, сохранения и развития системы обмена оперативной и режимной гидрометеорологической информации. Условия функционирования данных систем будут регулироваться отдельными межведомственными соглашениями.</w:t>
      </w:r>
    </w:p>
    <w:p w:rsidR="00D10BB5" w:rsidRPr="00D10BB5" w:rsidRDefault="00D10BB5" w:rsidP="00D10BB5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2" w:name="A000000003"/>
      <w:bookmarkEnd w:id="2"/>
      <w:r w:rsidRPr="00D10BB5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3 Формы сотрудничества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Стороны обеспечат, с учетом мировых достижений, организацию и координацию работ в рамках осуществляемого сотрудничества, направленного на выполнение следующих задач:</w:t>
      </w:r>
    </w:p>
    <w:p w:rsidR="00D10BB5" w:rsidRPr="00D10BB5" w:rsidRDefault="00D10BB5" w:rsidP="00D10BB5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0BB5">
        <w:rPr>
          <w:rFonts w:ascii="Tahoma" w:eastAsia="Times New Roman" w:hAnsi="Tahoma" w:cs="Tahoma"/>
          <w:sz w:val="18"/>
          <w:szCs w:val="18"/>
          <w:lang w:eastAsia="ru-RU"/>
        </w:rPr>
        <w:t>сохранение функционирования существующей сети станций и развитие ее в районах, подверженных воздействию стихийных гидрометеорологических явлений, для обеспечения пространственно-временного разрешения получаемых данных, в том числе развитие дистанционных методов мониторинга окружающей среды, включая спутниковые системы;</w:t>
      </w:r>
    </w:p>
    <w:p w:rsidR="006723B5" w:rsidRDefault="006723B5"/>
    <w:p w:rsidR="00E25530" w:rsidRPr="0009681A" w:rsidRDefault="00E25530" w:rsidP="00E25530">
      <w:pPr>
        <w:shd w:val="clear" w:color="auto" w:fill="FFFFFF"/>
        <w:spacing w:before="300" w:after="0" w:line="264" w:lineRule="atLeast"/>
        <w:jc w:val="center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Текст неполный!</w:t>
      </w:r>
    </w:p>
    <w:p w:rsidR="00E25530" w:rsidRPr="00D10BB5" w:rsidRDefault="00E25530"/>
    <w:sectPr w:rsidR="00E25530" w:rsidRPr="00D10B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10BB5"/>
    <w:rsid w:val="006723B5"/>
    <w:rsid w:val="00B70CA1"/>
    <w:rsid w:val="00D10BB5"/>
    <w:rsid w:val="00E2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6">
    <w:name w:val="heading 6"/>
    <w:basedOn w:val="a"/>
    <w:link w:val="60"/>
    <w:uiPriority w:val="9"/>
    <w:qFormat/>
    <w:rsid w:val="00D10B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0BB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D1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D1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BB5"/>
  </w:style>
  <w:style w:type="character" w:styleId="a4">
    <w:name w:val="Hyperlink"/>
    <w:basedOn w:val="a0"/>
    <w:uiPriority w:val="99"/>
    <w:semiHidden/>
    <w:unhideWhenUsed/>
    <w:rsid w:val="00D10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spinform.ru/show_doc.fwx?rgn=4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2015-07-15T11:40:00Z</dcterms:created>
  <dcterms:modified xsi:type="dcterms:W3CDTF">2015-07-15T11:44:00Z</dcterms:modified>
</cp:coreProperties>
</file>